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3456" w14:textId="77777777" w:rsidR="00134991" w:rsidRDefault="00134991" w:rsidP="00CA3939">
      <w:pPr>
        <w:pStyle w:val="GvdeMetni"/>
        <w:ind w:left="4037"/>
        <w:rPr>
          <w:rFonts w:ascii="Times New Roman"/>
          <w:noProof/>
          <w:sz w:val="20"/>
        </w:rPr>
      </w:pPr>
    </w:p>
    <w:p w14:paraId="3CA82589" w14:textId="50EBC0CC" w:rsidR="00151F5D" w:rsidRDefault="00CA3939" w:rsidP="00CA3939">
      <w:pPr>
        <w:pStyle w:val="GvdeMetni"/>
        <w:ind w:left="4037"/>
        <w:rPr>
          <w:rFonts w:ascii="Times New Roman"/>
          <w:noProof/>
          <w:sz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0DCED21" wp14:editId="6D91EAEB">
            <wp:simplePos x="0" y="0"/>
            <wp:positionH relativeFrom="column">
              <wp:posOffset>2654300</wp:posOffset>
            </wp:positionH>
            <wp:positionV relativeFrom="paragraph">
              <wp:posOffset>0</wp:posOffset>
            </wp:positionV>
            <wp:extent cx="952500" cy="939738"/>
            <wp:effectExtent l="0" t="0" r="0" b="0"/>
            <wp:wrapNone/>
            <wp:docPr id="3" name="Resim 3" descr="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logo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CEB1C" w14:textId="4938665D" w:rsidR="00CA3939" w:rsidRDefault="00CA3939" w:rsidP="00CA3939">
      <w:pPr>
        <w:pStyle w:val="GvdeMetni"/>
        <w:ind w:left="4037"/>
        <w:rPr>
          <w:rFonts w:ascii="Times New Roman"/>
          <w:noProof/>
          <w:sz w:val="20"/>
        </w:rPr>
      </w:pPr>
    </w:p>
    <w:p w14:paraId="13BBD72D" w14:textId="283AA793" w:rsidR="00CA3939" w:rsidRDefault="00CA3939" w:rsidP="00CA3939">
      <w:pPr>
        <w:pStyle w:val="GvdeMetni"/>
        <w:ind w:left="4037"/>
        <w:rPr>
          <w:rFonts w:ascii="Times New Roman"/>
          <w:noProof/>
          <w:sz w:val="20"/>
        </w:rPr>
      </w:pPr>
    </w:p>
    <w:p w14:paraId="6D3B7E27" w14:textId="1E639083" w:rsidR="00CA3939" w:rsidRDefault="00CA3939" w:rsidP="00CA3939">
      <w:pPr>
        <w:pStyle w:val="GvdeMetni"/>
        <w:ind w:left="4037"/>
        <w:rPr>
          <w:rFonts w:ascii="Times New Roman"/>
          <w:noProof/>
          <w:sz w:val="20"/>
        </w:rPr>
      </w:pPr>
    </w:p>
    <w:p w14:paraId="6CABAC42" w14:textId="10FC4270" w:rsidR="00CA3939" w:rsidRDefault="00CA3939" w:rsidP="00CA3939">
      <w:pPr>
        <w:pStyle w:val="GvdeMetni"/>
        <w:ind w:left="4037"/>
        <w:rPr>
          <w:rFonts w:ascii="Times New Roman"/>
          <w:noProof/>
          <w:sz w:val="20"/>
        </w:rPr>
      </w:pPr>
    </w:p>
    <w:p w14:paraId="388D69E0" w14:textId="77777777" w:rsidR="00CA3939" w:rsidRDefault="00CA3939" w:rsidP="00CA3939">
      <w:pPr>
        <w:pStyle w:val="GvdeMetni"/>
        <w:ind w:left="4037"/>
        <w:rPr>
          <w:rFonts w:ascii="Times New Roman"/>
          <w:sz w:val="20"/>
        </w:rPr>
      </w:pPr>
    </w:p>
    <w:p w14:paraId="777A784E" w14:textId="77777777" w:rsidR="00CA3939" w:rsidRDefault="00CA3939" w:rsidP="00CA3939">
      <w:pPr>
        <w:pStyle w:val="GvdeMetni"/>
        <w:spacing w:before="2"/>
        <w:jc w:val="center"/>
        <w:rPr>
          <w:b/>
          <w:bCs/>
          <w:sz w:val="24"/>
        </w:rPr>
      </w:pPr>
    </w:p>
    <w:p w14:paraId="5D4D1E37" w14:textId="11EE2126" w:rsidR="00CA3939" w:rsidRPr="00CA3939" w:rsidRDefault="00CA3939" w:rsidP="00CA3939">
      <w:pPr>
        <w:pStyle w:val="GvdeMetni"/>
        <w:spacing w:before="2"/>
        <w:jc w:val="center"/>
        <w:rPr>
          <w:b/>
          <w:bCs/>
          <w:sz w:val="24"/>
        </w:rPr>
      </w:pPr>
      <w:r w:rsidRPr="00CA3939">
        <w:rPr>
          <w:b/>
          <w:bCs/>
          <w:sz w:val="24"/>
        </w:rPr>
        <w:t>DİYABET DİYETİSYENLİĞİ DERNEĞİ (DİYED)</w:t>
      </w:r>
    </w:p>
    <w:p w14:paraId="728D17BE" w14:textId="51B45642" w:rsidR="00CA3939" w:rsidRPr="00CA3939" w:rsidRDefault="00CA3939" w:rsidP="00CA3939">
      <w:pPr>
        <w:pStyle w:val="GvdeMetni"/>
        <w:spacing w:before="2"/>
        <w:jc w:val="center"/>
        <w:rPr>
          <w:bCs/>
          <w:sz w:val="24"/>
        </w:rPr>
      </w:pPr>
      <w:r w:rsidRPr="00CA3939">
        <w:rPr>
          <w:bCs/>
          <w:sz w:val="24"/>
        </w:rPr>
        <w:t>DIABETES DIETITIAN ASSOCIATION</w:t>
      </w:r>
    </w:p>
    <w:p w14:paraId="5CC055D8" w14:textId="42F4CC77" w:rsidR="00151F5D" w:rsidRDefault="00CA3939">
      <w:pPr>
        <w:pStyle w:val="GvdeMetni"/>
        <w:spacing w:before="2"/>
        <w:rPr>
          <w:b/>
          <w:sz w:val="24"/>
        </w:rPr>
      </w:pPr>
      <w:r w:rsidRPr="00CA3939">
        <w:rPr>
          <w:b/>
          <w:sz w:val="24"/>
        </w:rPr>
        <w:t> </w:t>
      </w:r>
    </w:p>
    <w:p w14:paraId="4454C992" w14:textId="03C5C5CD" w:rsidR="00134991" w:rsidRDefault="00134991">
      <w:pPr>
        <w:pStyle w:val="GvdeMetni"/>
        <w:spacing w:before="2"/>
        <w:rPr>
          <w:b/>
          <w:sz w:val="24"/>
        </w:rPr>
      </w:pPr>
    </w:p>
    <w:p w14:paraId="55420231" w14:textId="77777777" w:rsidR="00134991" w:rsidRDefault="00134991">
      <w:pPr>
        <w:pStyle w:val="GvdeMetni"/>
        <w:spacing w:before="2"/>
        <w:rPr>
          <w:b/>
          <w:sz w:val="24"/>
        </w:rPr>
      </w:pPr>
    </w:p>
    <w:p w14:paraId="59AA2931" w14:textId="77777777" w:rsidR="00151F5D" w:rsidRDefault="00000000">
      <w:pPr>
        <w:pStyle w:val="KonuBal"/>
        <w:ind w:left="2767"/>
      </w:pPr>
      <w:bookmarkStart w:id="0" w:name="_Hlk131121771"/>
      <w:r>
        <w:rPr>
          <w:color w:val="1F2023"/>
        </w:rPr>
        <w:t>Diyabet,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Ramazan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ve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Beslenme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Tedavisi</w:t>
      </w:r>
    </w:p>
    <w:bookmarkEnd w:id="0"/>
    <w:p w14:paraId="6FFB21F4" w14:textId="77777777" w:rsidR="00151F5D" w:rsidRDefault="00151F5D">
      <w:pPr>
        <w:pStyle w:val="GvdeMetni"/>
        <w:spacing w:before="9"/>
        <w:rPr>
          <w:b/>
          <w:sz w:val="23"/>
        </w:rPr>
      </w:pPr>
    </w:p>
    <w:p w14:paraId="10526FBA" w14:textId="77777777" w:rsidR="00151F5D" w:rsidRDefault="00000000">
      <w:pPr>
        <w:pStyle w:val="GvdeMetni"/>
        <w:spacing w:after="4" w:line="480" w:lineRule="auto"/>
        <w:ind w:left="236" w:right="411"/>
        <w:jc w:val="both"/>
      </w:pPr>
      <w:r>
        <w:t>Tıbbi</w:t>
      </w:r>
      <w:r>
        <w:rPr>
          <w:spacing w:val="-8"/>
        </w:rPr>
        <w:t xml:space="preserve"> </w:t>
      </w:r>
      <w:r>
        <w:t>beslenme</w:t>
      </w:r>
      <w:r>
        <w:rPr>
          <w:spacing w:val="-8"/>
        </w:rPr>
        <w:t xml:space="preserve"> </w:t>
      </w:r>
      <w:r>
        <w:t>tedavisi</w:t>
      </w:r>
      <w:r>
        <w:rPr>
          <w:spacing w:val="-10"/>
        </w:rPr>
        <w:t xml:space="preserve"> </w:t>
      </w:r>
      <w:r>
        <w:t>(TBT)</w:t>
      </w:r>
      <w:r>
        <w:rPr>
          <w:spacing w:val="-5"/>
        </w:rPr>
        <w:t xml:space="preserve"> </w:t>
      </w:r>
      <w:r>
        <w:t>diyabetin</w:t>
      </w:r>
      <w:r>
        <w:rPr>
          <w:spacing w:val="-10"/>
        </w:rPr>
        <w:t xml:space="preserve"> </w:t>
      </w:r>
      <w:r>
        <w:t>önlenmesi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tedavisinde</w:t>
      </w:r>
      <w:r>
        <w:rPr>
          <w:spacing w:val="-8"/>
        </w:rPr>
        <w:t xml:space="preserve"> </w:t>
      </w:r>
      <w:r>
        <w:t>temel</w:t>
      </w:r>
      <w:r>
        <w:rPr>
          <w:spacing w:val="-6"/>
        </w:rPr>
        <w:t xml:space="preserve"> </w:t>
      </w:r>
      <w:r>
        <w:t>bileşenlerden</w:t>
      </w:r>
      <w:r>
        <w:rPr>
          <w:spacing w:val="-7"/>
        </w:rPr>
        <w:t xml:space="preserve"> </w:t>
      </w:r>
      <w:r>
        <w:t>biridir.</w:t>
      </w:r>
      <w:r>
        <w:rPr>
          <w:spacing w:val="-10"/>
        </w:rPr>
        <w:t xml:space="preserve"> </w:t>
      </w:r>
      <w:r>
        <w:t>Diyabetli</w:t>
      </w:r>
      <w:r>
        <w:rPr>
          <w:spacing w:val="-48"/>
        </w:rPr>
        <w:t xml:space="preserve"> </w:t>
      </w:r>
      <w:r>
        <w:t>bireylerde oruç gibi aralıklı açlıklar aldığı medikal tedaviye göre sağlık riski oluşturabilir, beslenme</w:t>
      </w:r>
      <w:r>
        <w:rPr>
          <w:spacing w:val="1"/>
        </w:rPr>
        <w:t xml:space="preserve"> </w:t>
      </w:r>
      <w:r>
        <w:t>tedavisi için verilen önerilerin uygulanabilirliğini olumsuz yönde etkileyebilir. Diyabetli bir bireyin oruç</w:t>
      </w:r>
      <w:r>
        <w:rPr>
          <w:spacing w:val="-47"/>
        </w:rPr>
        <w:t xml:space="preserve"> </w:t>
      </w:r>
      <w:r>
        <w:t>tutması kişisel bir tercih olup, oruç tutmak isteyen diyabetli bireylerin Ramazan başlamadan 4-8 hafta</w:t>
      </w:r>
      <w:r>
        <w:rPr>
          <w:spacing w:val="-47"/>
        </w:rPr>
        <w:t xml:space="preserve"> </w:t>
      </w:r>
      <w:r>
        <w:t>önce durum</w:t>
      </w:r>
      <w:r>
        <w:rPr>
          <w:spacing w:val="1"/>
        </w:rPr>
        <w:t xml:space="preserve"> </w:t>
      </w:r>
      <w:r>
        <w:t>değerlendirmesi</w:t>
      </w:r>
      <w:r>
        <w:rPr>
          <w:spacing w:val="-1"/>
        </w:rPr>
        <w:t xml:space="preserve"> </w:t>
      </w:r>
      <w:r>
        <w:t>için mutlaka hekimine danışması</w:t>
      </w:r>
      <w:r>
        <w:rPr>
          <w:spacing w:val="-3"/>
        </w:rPr>
        <w:t xml:space="preserve"> </w:t>
      </w:r>
      <w:r>
        <w:t>önerilir (Şekil</w:t>
      </w:r>
      <w:r>
        <w:rPr>
          <w:spacing w:val="-4"/>
        </w:rPr>
        <w:t xml:space="preserve"> </w:t>
      </w:r>
      <w:r>
        <w:t>1).</w:t>
      </w:r>
    </w:p>
    <w:p w14:paraId="4594DD34" w14:textId="77777777" w:rsidR="00151F5D" w:rsidRDefault="00000000">
      <w:pPr>
        <w:pStyle w:val="GvdeMetni"/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 w14:anchorId="3FB53FDC">
          <v:group id="_x0000_s1026" style="width:476.4pt;height:379.5pt;mso-position-horizontal-relative:char;mso-position-vertical-relative:line" coordsize="9528,75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06;top:484;width:7801;height:5789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;top:14;width:9499;height:7561" filled="f" strokecolor="#2e5395" strokeweight="1.44pt">
              <v:textbox inset="0,0,0,0">
                <w:txbxContent>
                  <w:p w14:paraId="275FBA62" w14:textId="77777777" w:rsidR="00151F5D" w:rsidRDefault="00151F5D"/>
                  <w:p w14:paraId="1E7E04D1" w14:textId="77777777" w:rsidR="00151F5D" w:rsidRDefault="00151F5D"/>
                  <w:p w14:paraId="638B76C7" w14:textId="77777777" w:rsidR="00151F5D" w:rsidRDefault="00151F5D"/>
                  <w:p w14:paraId="78589A9D" w14:textId="77777777" w:rsidR="00151F5D" w:rsidRDefault="00151F5D"/>
                  <w:p w14:paraId="7A306F92" w14:textId="77777777" w:rsidR="00151F5D" w:rsidRDefault="00151F5D"/>
                  <w:p w14:paraId="2F351BAB" w14:textId="77777777" w:rsidR="00151F5D" w:rsidRDefault="00151F5D"/>
                  <w:p w14:paraId="23732AB1" w14:textId="77777777" w:rsidR="00151F5D" w:rsidRDefault="00151F5D"/>
                  <w:p w14:paraId="14398B4A" w14:textId="77777777" w:rsidR="00151F5D" w:rsidRDefault="00151F5D"/>
                  <w:p w14:paraId="7EA15831" w14:textId="77777777" w:rsidR="00151F5D" w:rsidRDefault="00151F5D"/>
                  <w:p w14:paraId="0EC1467E" w14:textId="77777777" w:rsidR="00151F5D" w:rsidRDefault="00151F5D"/>
                  <w:p w14:paraId="27B9F876" w14:textId="77777777" w:rsidR="00151F5D" w:rsidRDefault="00151F5D"/>
                  <w:p w14:paraId="247D928C" w14:textId="77777777" w:rsidR="00151F5D" w:rsidRDefault="00151F5D"/>
                  <w:p w14:paraId="006BC9DF" w14:textId="77777777" w:rsidR="00151F5D" w:rsidRDefault="00151F5D"/>
                  <w:p w14:paraId="422C2EA7" w14:textId="77777777" w:rsidR="00151F5D" w:rsidRDefault="00151F5D"/>
                  <w:p w14:paraId="340690D1" w14:textId="77777777" w:rsidR="00151F5D" w:rsidRDefault="00151F5D"/>
                  <w:p w14:paraId="7AEE6030" w14:textId="77777777" w:rsidR="00151F5D" w:rsidRDefault="00151F5D"/>
                  <w:p w14:paraId="25ED0F78" w14:textId="77777777" w:rsidR="00151F5D" w:rsidRDefault="00151F5D"/>
                  <w:p w14:paraId="12773627" w14:textId="77777777" w:rsidR="00151F5D" w:rsidRDefault="00151F5D"/>
                  <w:p w14:paraId="02653B8E" w14:textId="77777777" w:rsidR="00151F5D" w:rsidRDefault="00151F5D"/>
                  <w:p w14:paraId="00AA71B5" w14:textId="77777777" w:rsidR="00151F5D" w:rsidRDefault="00151F5D"/>
                  <w:p w14:paraId="25D8EC4C" w14:textId="77777777" w:rsidR="00151F5D" w:rsidRDefault="00151F5D"/>
                  <w:p w14:paraId="0DEDEB49" w14:textId="77777777" w:rsidR="00151F5D" w:rsidRDefault="00151F5D"/>
                  <w:p w14:paraId="7B680162" w14:textId="77777777" w:rsidR="00151F5D" w:rsidRDefault="00151F5D"/>
                  <w:p w14:paraId="6009F516" w14:textId="77777777" w:rsidR="00151F5D" w:rsidRDefault="00151F5D"/>
                  <w:p w14:paraId="790C458C" w14:textId="77777777" w:rsidR="00151F5D" w:rsidRDefault="00151F5D">
                    <w:pPr>
                      <w:spacing w:before="8"/>
                      <w:rPr>
                        <w:sz w:val="26"/>
                      </w:rPr>
                    </w:pPr>
                  </w:p>
                  <w:p w14:paraId="66D51606" w14:textId="77777777" w:rsidR="00151F5D" w:rsidRDefault="00000000">
                    <w:pPr>
                      <w:ind w:left="107"/>
                    </w:pPr>
                    <w:r>
                      <w:t>Şekil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Ramazan’da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Diyabet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Yönetimi</w:t>
                    </w:r>
                  </w:p>
                  <w:p w14:paraId="17BAE249" w14:textId="5F7A4578" w:rsidR="00151F5D" w:rsidRDefault="00000000">
                    <w:pPr>
                      <w:spacing w:before="182"/>
                      <w:ind w:left="107"/>
                    </w:pPr>
                    <w:r>
                      <w:t>Kaynak: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TEMD</w:t>
                    </w:r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t>Diabetes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t>Mellitus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r>
                      <w:t>ve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Komplikasyonlarının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Tanı,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Tedavi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İzlem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Kılavuzu-202</w:t>
                    </w:r>
                    <w:r w:rsidR="006F5015"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7AF6FB4A" w14:textId="77777777" w:rsidR="00151F5D" w:rsidRDefault="00151F5D">
      <w:pPr>
        <w:rPr>
          <w:sz w:val="20"/>
        </w:rPr>
        <w:sectPr w:rsidR="00151F5D" w:rsidSect="00CA3939">
          <w:type w:val="continuous"/>
          <w:pgSz w:w="11910" w:h="16840"/>
          <w:pgMar w:top="851" w:right="1000" w:bottom="280" w:left="1180" w:header="708" w:footer="708" w:gutter="0"/>
          <w:pgBorders w:offsetFrom="page">
            <w:top w:val="single" w:sz="12" w:space="24" w:color="2E5395"/>
            <w:left w:val="single" w:sz="12" w:space="24" w:color="2E5395"/>
            <w:bottom w:val="single" w:sz="12" w:space="24" w:color="2E5395"/>
            <w:right w:val="single" w:sz="12" w:space="24" w:color="2E5395"/>
          </w:pgBorders>
          <w:cols w:space="708"/>
        </w:sectPr>
      </w:pPr>
    </w:p>
    <w:p w14:paraId="70133932" w14:textId="77777777" w:rsidR="00151F5D" w:rsidRDefault="00151F5D">
      <w:pPr>
        <w:pStyle w:val="GvdeMetni"/>
        <w:spacing w:before="3"/>
        <w:rPr>
          <w:sz w:val="24"/>
        </w:rPr>
      </w:pPr>
    </w:p>
    <w:p w14:paraId="2C8621FC" w14:textId="77777777" w:rsidR="00151F5D" w:rsidRDefault="00000000">
      <w:pPr>
        <w:pStyle w:val="GvdeMetni"/>
        <w:spacing w:before="56" w:line="480" w:lineRule="auto"/>
        <w:ind w:left="236" w:right="413"/>
        <w:jc w:val="both"/>
      </w:pPr>
      <w:r>
        <w:t>Oruç tutmayı planlayan ve hekimin yaptığı risk değerlendirmesine göre yüksek ve çok yüksek risk</w:t>
      </w:r>
      <w:r>
        <w:rPr>
          <w:spacing w:val="1"/>
        </w:rPr>
        <w:t xml:space="preserve"> </w:t>
      </w:r>
      <w:r>
        <w:t>grubunda</w:t>
      </w:r>
      <w:r>
        <w:rPr>
          <w:spacing w:val="-1"/>
        </w:rPr>
        <w:t xml:space="preserve"> </w:t>
      </w:r>
      <w:r>
        <w:t>olmayan</w:t>
      </w:r>
      <w:r>
        <w:rPr>
          <w:spacing w:val="-3"/>
        </w:rPr>
        <w:t xml:space="preserve"> </w:t>
      </w:r>
      <w:r>
        <w:t>diyabetli bireyler</w:t>
      </w:r>
      <w:r>
        <w:rPr>
          <w:spacing w:val="-2"/>
        </w:rPr>
        <w:t xml:space="preserve"> </w:t>
      </w:r>
      <w:r>
        <w:t>Ramazan’dan</w:t>
      </w:r>
      <w:r>
        <w:rPr>
          <w:spacing w:val="-1"/>
        </w:rPr>
        <w:t xml:space="preserve"> </w:t>
      </w:r>
      <w:r>
        <w:t>4-8</w:t>
      </w:r>
      <w:r>
        <w:rPr>
          <w:spacing w:val="-1"/>
        </w:rPr>
        <w:t xml:space="preserve"> </w:t>
      </w:r>
      <w:r>
        <w:t>hafta önce;</w:t>
      </w:r>
    </w:p>
    <w:p w14:paraId="30D28CE6" w14:textId="77777777" w:rsidR="00151F5D" w:rsidRDefault="00000000">
      <w:pPr>
        <w:pStyle w:val="ListeParagraf"/>
        <w:numPr>
          <w:ilvl w:val="0"/>
          <w:numId w:val="1"/>
        </w:numPr>
        <w:tabs>
          <w:tab w:val="left" w:pos="1016"/>
          <w:tab w:val="left" w:pos="1017"/>
        </w:tabs>
        <w:spacing w:before="2"/>
        <w:ind w:right="0" w:hanging="361"/>
        <w:jc w:val="left"/>
      </w:pPr>
      <w:r>
        <w:t>Beslenme</w:t>
      </w:r>
      <w:r>
        <w:rPr>
          <w:spacing w:val="-2"/>
        </w:rPr>
        <w:t xml:space="preserve"> </w:t>
      </w:r>
      <w:r>
        <w:t>durumunun</w:t>
      </w:r>
      <w:r>
        <w:rPr>
          <w:spacing w:val="-4"/>
        </w:rPr>
        <w:t xml:space="preserve"> </w:t>
      </w:r>
      <w:r>
        <w:t>ayrıntılı</w:t>
      </w:r>
      <w:r>
        <w:rPr>
          <w:spacing w:val="-3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değerlendirilmesi,</w:t>
      </w:r>
    </w:p>
    <w:p w14:paraId="187430EB" w14:textId="77777777" w:rsidR="00151F5D" w:rsidRDefault="00151F5D">
      <w:pPr>
        <w:pStyle w:val="GvdeMetni"/>
        <w:spacing w:before="10"/>
        <w:rPr>
          <w:sz w:val="21"/>
        </w:rPr>
      </w:pPr>
    </w:p>
    <w:p w14:paraId="3C856749" w14:textId="77777777" w:rsidR="00151F5D" w:rsidRDefault="00000000">
      <w:pPr>
        <w:pStyle w:val="ListeParagraf"/>
        <w:numPr>
          <w:ilvl w:val="0"/>
          <w:numId w:val="1"/>
        </w:numPr>
        <w:tabs>
          <w:tab w:val="left" w:pos="1016"/>
          <w:tab w:val="left" w:pos="1017"/>
        </w:tabs>
        <w:ind w:right="0" w:hanging="361"/>
        <w:jc w:val="left"/>
      </w:pPr>
      <w:r>
        <w:t>Beslenme</w:t>
      </w:r>
      <w:r>
        <w:rPr>
          <w:spacing w:val="-5"/>
        </w:rPr>
        <w:t xml:space="preserve"> </w:t>
      </w:r>
      <w:r>
        <w:t>yönünden</w:t>
      </w:r>
      <w:r>
        <w:rPr>
          <w:spacing w:val="-2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değerlendirilmesinin</w:t>
      </w:r>
      <w:r>
        <w:rPr>
          <w:spacing w:val="-3"/>
        </w:rPr>
        <w:t xml:space="preserve"> </w:t>
      </w:r>
      <w:r>
        <w:t>yapılması,</w:t>
      </w:r>
    </w:p>
    <w:p w14:paraId="64D83309" w14:textId="77777777" w:rsidR="00151F5D" w:rsidRDefault="00151F5D">
      <w:pPr>
        <w:pStyle w:val="GvdeMetni"/>
        <w:spacing w:before="1"/>
      </w:pPr>
    </w:p>
    <w:p w14:paraId="552AC01A" w14:textId="77777777" w:rsidR="00151F5D" w:rsidRDefault="00000000">
      <w:pPr>
        <w:pStyle w:val="ListeParagraf"/>
        <w:numPr>
          <w:ilvl w:val="0"/>
          <w:numId w:val="1"/>
        </w:numPr>
        <w:tabs>
          <w:tab w:val="left" w:pos="1017"/>
        </w:tabs>
        <w:spacing w:line="470" w:lineRule="auto"/>
      </w:pPr>
      <w:r>
        <w:t>Uzun</w:t>
      </w:r>
      <w:r>
        <w:rPr>
          <w:spacing w:val="1"/>
        </w:rPr>
        <w:t xml:space="preserve"> </w:t>
      </w:r>
      <w:r>
        <w:t>açlığın</w:t>
      </w:r>
      <w:r>
        <w:rPr>
          <w:spacing w:val="1"/>
        </w:rPr>
        <w:t xml:space="preserve"> </w:t>
      </w:r>
      <w:r>
        <w:t>neden</w:t>
      </w:r>
      <w:r>
        <w:rPr>
          <w:spacing w:val="1"/>
        </w:rPr>
        <w:t xml:space="preserve"> </w:t>
      </w:r>
      <w:r>
        <w:t>olabileceği</w:t>
      </w:r>
      <w:r>
        <w:rPr>
          <w:spacing w:val="1"/>
        </w:rPr>
        <w:t xml:space="preserve"> </w:t>
      </w:r>
      <w:r>
        <w:t>hipoglisemi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dehidrasyon</w:t>
      </w:r>
      <w:r>
        <w:rPr>
          <w:spacing w:val="1"/>
        </w:rPr>
        <w:t xml:space="preserve"> </w:t>
      </w:r>
      <w:r>
        <w:t>sorunlarını</w:t>
      </w:r>
      <w:r>
        <w:rPr>
          <w:spacing w:val="1"/>
        </w:rPr>
        <w:t xml:space="preserve"> </w:t>
      </w:r>
      <w:r>
        <w:t>önleyecek</w:t>
      </w:r>
      <w:r>
        <w:rPr>
          <w:spacing w:val="1"/>
        </w:rPr>
        <w:t xml:space="preserve"> </w:t>
      </w:r>
      <w:r>
        <w:t>çözüm</w:t>
      </w:r>
      <w:r>
        <w:rPr>
          <w:spacing w:val="1"/>
        </w:rPr>
        <w:t xml:space="preserve"> </w:t>
      </w:r>
      <w:r>
        <w:t>önerilerinin</w:t>
      </w:r>
      <w:r>
        <w:rPr>
          <w:spacing w:val="-3"/>
        </w:rPr>
        <w:t xml:space="preserve"> </w:t>
      </w:r>
      <w:r>
        <w:t>verilmesi,</w:t>
      </w:r>
    </w:p>
    <w:p w14:paraId="64188B7F" w14:textId="77777777" w:rsidR="00151F5D" w:rsidRDefault="00000000">
      <w:pPr>
        <w:pStyle w:val="ListeParagraf"/>
        <w:numPr>
          <w:ilvl w:val="0"/>
          <w:numId w:val="1"/>
        </w:numPr>
        <w:tabs>
          <w:tab w:val="left" w:pos="1017"/>
        </w:tabs>
        <w:spacing w:before="22" w:line="468" w:lineRule="auto"/>
      </w:pPr>
      <w:proofErr w:type="spellStart"/>
      <w:r>
        <w:t>Postprandial</w:t>
      </w:r>
      <w:proofErr w:type="spellEnd"/>
      <w:r>
        <w:t xml:space="preserve"> hiperglisemiyi önleyecek, metabolik kontrolün kötüleşmemesini sağlayabilecek</w:t>
      </w:r>
      <w:r>
        <w:rPr>
          <w:spacing w:val="1"/>
        </w:rPr>
        <w:t xml:space="preserve"> </w:t>
      </w:r>
      <w:r>
        <w:t>beslenme tedavisi</w:t>
      </w:r>
      <w:r>
        <w:rPr>
          <w:spacing w:val="-2"/>
        </w:rPr>
        <w:t xml:space="preserve"> </w:t>
      </w:r>
      <w:r>
        <w:t>önerilerinin</w:t>
      </w:r>
      <w:r>
        <w:rPr>
          <w:spacing w:val="-1"/>
        </w:rPr>
        <w:t xml:space="preserve"> </w:t>
      </w:r>
      <w:r>
        <w:t>verilmesi,</w:t>
      </w:r>
    </w:p>
    <w:p w14:paraId="1CAC701D" w14:textId="77777777" w:rsidR="00151F5D" w:rsidRDefault="00000000">
      <w:pPr>
        <w:pStyle w:val="ListeParagraf"/>
        <w:numPr>
          <w:ilvl w:val="0"/>
          <w:numId w:val="1"/>
        </w:numPr>
        <w:tabs>
          <w:tab w:val="left" w:pos="1017"/>
        </w:tabs>
        <w:spacing w:before="25" w:line="470" w:lineRule="auto"/>
      </w:pPr>
      <w:r>
        <w:t>Fiziksel aktivite yetersizliği ve enerji alımının artması nedeniyle oluşabilecek vücut ağırlığı</w:t>
      </w:r>
      <w:r>
        <w:rPr>
          <w:spacing w:val="1"/>
        </w:rPr>
        <w:t xml:space="preserve"> </w:t>
      </w:r>
      <w:r>
        <w:t>artışının</w:t>
      </w:r>
      <w:r>
        <w:rPr>
          <w:spacing w:val="-2"/>
        </w:rPr>
        <w:t xml:space="preserve"> </w:t>
      </w:r>
      <w:r>
        <w:t>önlenmesini</w:t>
      </w:r>
      <w:r>
        <w:rPr>
          <w:spacing w:val="-3"/>
        </w:rPr>
        <w:t xml:space="preserve"> </w:t>
      </w:r>
      <w:r>
        <w:t>sağlayacak</w:t>
      </w:r>
      <w:r>
        <w:rPr>
          <w:spacing w:val="-1"/>
        </w:rPr>
        <w:t xml:space="preserve"> </w:t>
      </w:r>
      <w:r>
        <w:t>beslenme</w:t>
      </w:r>
      <w:r>
        <w:rPr>
          <w:spacing w:val="-2"/>
        </w:rPr>
        <w:t xml:space="preserve"> </w:t>
      </w:r>
      <w:r>
        <w:t>tedavisi</w:t>
      </w:r>
      <w:r>
        <w:rPr>
          <w:spacing w:val="-2"/>
        </w:rPr>
        <w:t xml:space="preserve"> </w:t>
      </w:r>
      <w:r>
        <w:t>önerilerin</w:t>
      </w:r>
      <w:r>
        <w:rPr>
          <w:spacing w:val="-1"/>
        </w:rPr>
        <w:t xml:space="preserve"> </w:t>
      </w:r>
      <w:r>
        <w:t>verilmesi,</w:t>
      </w:r>
    </w:p>
    <w:p w14:paraId="1E55CE5F" w14:textId="77777777" w:rsidR="00151F5D" w:rsidRDefault="00000000">
      <w:pPr>
        <w:pStyle w:val="ListeParagraf"/>
        <w:numPr>
          <w:ilvl w:val="0"/>
          <w:numId w:val="1"/>
        </w:numPr>
        <w:tabs>
          <w:tab w:val="left" w:pos="1017"/>
        </w:tabs>
        <w:spacing w:before="22" w:line="475" w:lineRule="auto"/>
        <w:ind w:right="410"/>
      </w:pPr>
      <w:r>
        <w:t>Ramazan boyunca değişmesi uygun bulunan medikal tedavi önerileri ile uyumlu beslenme</w:t>
      </w:r>
      <w:r>
        <w:rPr>
          <w:spacing w:val="1"/>
        </w:rPr>
        <w:t xml:space="preserve"> </w:t>
      </w:r>
      <w:r>
        <w:t>tedavisi</w:t>
      </w:r>
      <w:r>
        <w:rPr>
          <w:spacing w:val="1"/>
        </w:rPr>
        <w:t xml:space="preserve"> </w:t>
      </w:r>
      <w:r>
        <w:t>önerilerinin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beslenme</w:t>
      </w:r>
      <w:r>
        <w:rPr>
          <w:spacing w:val="1"/>
        </w:rPr>
        <w:t xml:space="preserve"> </w:t>
      </w:r>
      <w:r>
        <w:t>öz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eğitimin</w:t>
      </w:r>
      <w:r>
        <w:rPr>
          <w:spacing w:val="1"/>
        </w:rPr>
        <w:t xml:space="preserve"> </w:t>
      </w:r>
      <w:r>
        <w:t>bireye</w:t>
      </w:r>
      <w:r>
        <w:rPr>
          <w:spacing w:val="1"/>
        </w:rPr>
        <w:t xml:space="preserve"> </w:t>
      </w:r>
      <w:r>
        <w:t>özgü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verilmesi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diyetisyene</w:t>
      </w:r>
      <w:r>
        <w:rPr>
          <w:spacing w:val="-3"/>
        </w:rPr>
        <w:t xml:space="preserve"> </w:t>
      </w:r>
      <w:r>
        <w:t>yönlendirilmelidir.</w:t>
      </w:r>
    </w:p>
    <w:p w14:paraId="5CDAD113" w14:textId="77777777" w:rsidR="00151F5D" w:rsidRDefault="00000000">
      <w:pPr>
        <w:pStyle w:val="GvdeMetni"/>
        <w:spacing w:before="15" w:line="480" w:lineRule="auto"/>
        <w:ind w:left="236" w:right="411"/>
        <w:jc w:val="both"/>
      </w:pPr>
      <w:r>
        <w:t>Oruç</w:t>
      </w:r>
      <w:r>
        <w:rPr>
          <w:spacing w:val="-9"/>
        </w:rPr>
        <w:t xml:space="preserve"> </w:t>
      </w:r>
      <w:r>
        <w:t>tutmak</w:t>
      </w:r>
      <w:r>
        <w:rPr>
          <w:spacing w:val="-9"/>
        </w:rPr>
        <w:t xml:space="preserve"> </w:t>
      </w:r>
      <w:r>
        <w:t>isteyen</w:t>
      </w:r>
      <w:r>
        <w:rPr>
          <w:spacing w:val="-11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hekim</w:t>
      </w:r>
      <w:r>
        <w:rPr>
          <w:spacing w:val="-10"/>
        </w:rPr>
        <w:t xml:space="preserve"> </w:t>
      </w:r>
      <w:r>
        <w:t>tarafından</w:t>
      </w:r>
      <w:r>
        <w:rPr>
          <w:spacing w:val="-10"/>
        </w:rPr>
        <w:t xml:space="preserve"> </w:t>
      </w:r>
      <w:r>
        <w:t>Şekil1’de</w:t>
      </w:r>
      <w:r>
        <w:rPr>
          <w:spacing w:val="-11"/>
        </w:rPr>
        <w:t xml:space="preserve"> </w:t>
      </w:r>
      <w:r>
        <w:t>verilen</w:t>
      </w:r>
      <w:r>
        <w:rPr>
          <w:spacing w:val="-9"/>
        </w:rPr>
        <w:t xml:space="preserve"> </w:t>
      </w:r>
      <w:r>
        <w:t>risk</w:t>
      </w:r>
      <w:r>
        <w:rPr>
          <w:spacing w:val="-11"/>
        </w:rPr>
        <w:t xml:space="preserve"> </w:t>
      </w:r>
      <w:r>
        <w:t>değerlendirmesi</w:t>
      </w:r>
      <w:r>
        <w:rPr>
          <w:spacing w:val="-9"/>
        </w:rPr>
        <w:t xml:space="preserve"> </w:t>
      </w:r>
      <w:r>
        <w:t>neticesinde</w:t>
      </w:r>
      <w:r>
        <w:rPr>
          <w:spacing w:val="-10"/>
        </w:rPr>
        <w:t xml:space="preserve"> </w:t>
      </w:r>
      <w:r>
        <w:t>düşük</w:t>
      </w:r>
      <w:r>
        <w:rPr>
          <w:spacing w:val="-12"/>
        </w:rPr>
        <w:t xml:space="preserve"> </w:t>
      </w:r>
      <w:r>
        <w:t>veya</w:t>
      </w:r>
      <w:r>
        <w:rPr>
          <w:spacing w:val="-47"/>
        </w:rPr>
        <w:t xml:space="preserve"> </w:t>
      </w:r>
      <w:r>
        <w:t xml:space="preserve">orta risk grubunda olduğu saptanarak diyetisyene yönlendirilen </w:t>
      </w:r>
      <w:r>
        <w:rPr>
          <w:color w:val="1F2023"/>
        </w:rPr>
        <w:t>diyabetliler için beslenme tedavisinin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bireyselleştirilmesi sadece optimal diyabet kontrolünü sağlamada değil, aynı zamanda tip 2 diyabetli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aşırı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kilolu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ve</w:t>
      </w:r>
      <w:r>
        <w:rPr>
          <w:color w:val="1F2023"/>
          <w:spacing w:val="-10"/>
        </w:rPr>
        <w:t xml:space="preserve"> </w:t>
      </w:r>
      <w:proofErr w:type="spellStart"/>
      <w:r>
        <w:rPr>
          <w:color w:val="1F2023"/>
        </w:rPr>
        <w:t>obeziteli</w:t>
      </w:r>
      <w:proofErr w:type="spellEnd"/>
      <w:r>
        <w:rPr>
          <w:color w:val="1F2023"/>
          <w:spacing w:val="-7"/>
        </w:rPr>
        <w:t xml:space="preserve"> </w:t>
      </w:r>
      <w:r>
        <w:rPr>
          <w:color w:val="1F2023"/>
        </w:rPr>
        <w:t>bireylere</w:t>
      </w:r>
      <w:r>
        <w:rPr>
          <w:color w:val="1F2023"/>
          <w:spacing w:val="-9"/>
        </w:rPr>
        <w:t xml:space="preserve"> </w:t>
      </w:r>
      <w:r>
        <w:rPr>
          <w:color w:val="1F2023"/>
        </w:rPr>
        <w:t>vücut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ağırlığı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yönetiminde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yardım</w:t>
      </w:r>
      <w:r>
        <w:rPr>
          <w:color w:val="1F2023"/>
          <w:spacing w:val="-9"/>
        </w:rPr>
        <w:t xml:space="preserve"> </w:t>
      </w:r>
      <w:r>
        <w:rPr>
          <w:color w:val="1F2023"/>
        </w:rPr>
        <w:t>etmek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için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hayati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öneme</w:t>
      </w:r>
      <w:r>
        <w:rPr>
          <w:color w:val="1F2023"/>
          <w:spacing w:val="-9"/>
        </w:rPr>
        <w:t xml:space="preserve"> </w:t>
      </w:r>
      <w:r>
        <w:rPr>
          <w:color w:val="1F2023"/>
        </w:rPr>
        <w:t>sahiptir.</w:t>
      </w:r>
    </w:p>
    <w:sectPr w:rsidR="00151F5D">
      <w:pgSz w:w="11910" w:h="16840"/>
      <w:pgMar w:top="1580" w:right="1000" w:bottom="280" w:left="1180" w:header="708" w:footer="708" w:gutter="0"/>
      <w:pgBorders w:offsetFrom="page">
        <w:top w:val="single" w:sz="12" w:space="24" w:color="2E5395"/>
        <w:left w:val="single" w:sz="12" w:space="24" w:color="2E5395"/>
        <w:bottom w:val="single" w:sz="12" w:space="24" w:color="2E5395"/>
        <w:right w:val="single" w:sz="12" w:space="24" w:color="2E5395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4498F"/>
    <w:multiLevelType w:val="hybridMultilevel"/>
    <w:tmpl w:val="58169EC4"/>
    <w:lvl w:ilvl="0" w:tplc="5422F27C">
      <w:numFmt w:val="bullet"/>
      <w:lvlText w:val=""/>
      <w:lvlJc w:val="left"/>
      <w:pPr>
        <w:ind w:left="101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07A81866">
      <w:numFmt w:val="bullet"/>
      <w:lvlText w:val="•"/>
      <w:lvlJc w:val="left"/>
      <w:pPr>
        <w:ind w:left="1890" w:hanging="360"/>
      </w:pPr>
      <w:rPr>
        <w:rFonts w:hint="default"/>
        <w:lang w:val="tr-TR" w:eastAsia="en-US" w:bidi="ar-SA"/>
      </w:rPr>
    </w:lvl>
    <w:lvl w:ilvl="2" w:tplc="7E2CFDFE">
      <w:numFmt w:val="bullet"/>
      <w:lvlText w:val="•"/>
      <w:lvlJc w:val="left"/>
      <w:pPr>
        <w:ind w:left="2761" w:hanging="360"/>
      </w:pPr>
      <w:rPr>
        <w:rFonts w:hint="default"/>
        <w:lang w:val="tr-TR" w:eastAsia="en-US" w:bidi="ar-SA"/>
      </w:rPr>
    </w:lvl>
    <w:lvl w:ilvl="3" w:tplc="A6E401EA">
      <w:numFmt w:val="bullet"/>
      <w:lvlText w:val="•"/>
      <w:lvlJc w:val="left"/>
      <w:pPr>
        <w:ind w:left="3631" w:hanging="360"/>
      </w:pPr>
      <w:rPr>
        <w:rFonts w:hint="default"/>
        <w:lang w:val="tr-TR" w:eastAsia="en-US" w:bidi="ar-SA"/>
      </w:rPr>
    </w:lvl>
    <w:lvl w:ilvl="4" w:tplc="E4E8254C">
      <w:numFmt w:val="bullet"/>
      <w:lvlText w:val="•"/>
      <w:lvlJc w:val="left"/>
      <w:pPr>
        <w:ind w:left="4502" w:hanging="360"/>
      </w:pPr>
      <w:rPr>
        <w:rFonts w:hint="default"/>
        <w:lang w:val="tr-TR" w:eastAsia="en-US" w:bidi="ar-SA"/>
      </w:rPr>
    </w:lvl>
    <w:lvl w:ilvl="5" w:tplc="27AC5274">
      <w:numFmt w:val="bullet"/>
      <w:lvlText w:val="•"/>
      <w:lvlJc w:val="left"/>
      <w:pPr>
        <w:ind w:left="5373" w:hanging="360"/>
      </w:pPr>
      <w:rPr>
        <w:rFonts w:hint="default"/>
        <w:lang w:val="tr-TR" w:eastAsia="en-US" w:bidi="ar-SA"/>
      </w:rPr>
    </w:lvl>
    <w:lvl w:ilvl="6" w:tplc="A60C8456">
      <w:numFmt w:val="bullet"/>
      <w:lvlText w:val="•"/>
      <w:lvlJc w:val="left"/>
      <w:pPr>
        <w:ind w:left="6243" w:hanging="360"/>
      </w:pPr>
      <w:rPr>
        <w:rFonts w:hint="default"/>
        <w:lang w:val="tr-TR" w:eastAsia="en-US" w:bidi="ar-SA"/>
      </w:rPr>
    </w:lvl>
    <w:lvl w:ilvl="7" w:tplc="49604684">
      <w:numFmt w:val="bullet"/>
      <w:lvlText w:val="•"/>
      <w:lvlJc w:val="left"/>
      <w:pPr>
        <w:ind w:left="7114" w:hanging="360"/>
      </w:pPr>
      <w:rPr>
        <w:rFonts w:hint="default"/>
        <w:lang w:val="tr-TR" w:eastAsia="en-US" w:bidi="ar-SA"/>
      </w:rPr>
    </w:lvl>
    <w:lvl w:ilvl="8" w:tplc="C47E9D16">
      <w:numFmt w:val="bullet"/>
      <w:lvlText w:val="•"/>
      <w:lvlJc w:val="left"/>
      <w:pPr>
        <w:ind w:left="7985" w:hanging="360"/>
      </w:pPr>
      <w:rPr>
        <w:rFonts w:hint="default"/>
        <w:lang w:val="tr-TR" w:eastAsia="en-US" w:bidi="ar-SA"/>
      </w:rPr>
    </w:lvl>
  </w:abstractNum>
  <w:num w:numId="1" w16cid:durableId="54664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1F5D"/>
    <w:rsid w:val="00134991"/>
    <w:rsid w:val="00151F5D"/>
    <w:rsid w:val="006F5015"/>
    <w:rsid w:val="009535F3"/>
    <w:rsid w:val="00CA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577823E"/>
  <w15:docId w15:val="{DDE441E1-D08C-46B1-A0FF-C91A1D6D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ind w:left="2765" w:right="2947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016" w:right="41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</dc:creator>
  <cp:lastModifiedBy>canan uysal</cp:lastModifiedBy>
  <cp:revision>4</cp:revision>
  <dcterms:created xsi:type="dcterms:W3CDTF">2023-03-30T23:16:00Z</dcterms:created>
  <dcterms:modified xsi:type="dcterms:W3CDTF">2023-03-30T23:29:00Z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2023-03-30T00:00:00Z</vt:filetime>
  </property>
</Properties>
</file>